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activeX/activeX12.xml" ContentType="application/vnd.ms-office.activeX+xml"/>
  <Override PartName="/word/activeX/activeX13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15"/>
        <w:gridCol w:w="5160"/>
      </w:tblGrid>
      <w:tr w:rsidR="00AC60A6" w:rsidRPr="00AC60A6" w:rsidTr="00AC60A6"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75" w:type="dxa"/>
              <w:left w:w="150" w:type="dxa"/>
              <w:bottom w:w="240" w:type="dxa"/>
              <w:right w:w="150" w:type="dxa"/>
            </w:tcMar>
            <w:hideMark/>
          </w:tcPr>
          <w:p w:rsidR="00AC60A6" w:rsidRPr="00AC60A6" w:rsidRDefault="00AC60A6" w:rsidP="00AC60A6">
            <w:pPr>
              <w:pStyle w:val="ListParagraph"/>
              <w:numPr>
                <w:ilvl w:val="0"/>
                <w:numId w:val="10"/>
              </w:num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AC60A6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Le sac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D'après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</w:t>
            </w:r>
            <w:proofErr w:type="spellEnd"/>
            <w:proofErr w:type="gram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vous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avez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vu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court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métrage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numérotez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ces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choses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l'ordre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où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Émilie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les sort du sac.</w:t>
            </w:r>
          </w:p>
        </w:tc>
        <w:tc>
          <w:tcPr>
            <w:tcW w:w="0" w:type="auto"/>
            <w:tcBorders>
              <w:top w:val="single" w:sz="2" w:space="0" w:color="FFFFFF"/>
              <w:left w:val="single" w:sz="48" w:space="0" w:color="FFFFFF"/>
              <w:bottom w:val="single" w:sz="2" w:space="0" w:color="FFFFFF"/>
              <w:right w:val="single" w:sz="2" w:space="0" w:color="FFFFFF"/>
            </w:tcBorders>
            <w:shd w:val="clear" w:color="auto" w:fill="FBF1B0"/>
            <w:tcMar>
              <w:top w:w="75" w:type="dxa"/>
              <w:left w:w="225" w:type="dxa"/>
              <w:bottom w:w="75" w:type="dxa"/>
              <w:right w:w="150" w:type="dxa"/>
            </w:tcMar>
            <w:hideMark/>
          </w:tcPr>
          <w:p w:rsidR="00AC60A6" w:rsidRPr="00AC60A6" w:rsidRDefault="00AC60A6" w:rsidP="00AC60A6">
            <w:pPr>
              <w:spacing w:after="240" w:line="240" w:lineRule="auto"/>
              <w:ind w:left="480"/>
              <w:rPr>
                <w:rFonts w:ascii="Arial" w:eastAsia="Times New Roman" w:hAnsi="Arial" w:cs="Arial"/>
                <w:noProof w:val="0"/>
                <w:color w:val="000000"/>
                <w:sz w:val="17"/>
                <w:szCs w:val="17"/>
                <w:lang w:val="en-US"/>
              </w:rPr>
            </w:pPr>
          </w:p>
        </w:tc>
      </w:tr>
    </w:tbl>
    <w:p w:rsidR="00AC60A6" w:rsidRPr="00AC60A6" w:rsidRDefault="00AC60A6" w:rsidP="00AC60A6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1130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30"/>
      </w:tblGrid>
      <w:tr w:rsidR="00AC60A6" w:rsidRPr="00AC60A6" w:rsidTr="00AC60A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C60A6" w:rsidRPr="00AC60A6" w:rsidRDefault="00AC60A6" w:rsidP="00AC60A6">
            <w:pPr>
              <w:numPr>
                <w:ilvl w:val="0"/>
                <w:numId w:val="2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 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8" type="#_x0000_t75" style="width:52.5pt;height:18pt" o:ole="">
                  <v:imagedata r:id="rId7" o:title=""/>
                </v:shape>
                <w:control r:id="rId8" w:name="DefaultOcxName" w:shapeid="_x0000_i1058"/>
              </w:objec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paquet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cigarettes</w:t>
            </w:r>
          </w:p>
          <w:p w:rsidR="00AC60A6" w:rsidRPr="00AC60A6" w:rsidRDefault="00AC60A6" w:rsidP="00AC60A6">
            <w:pPr>
              <w:numPr>
                <w:ilvl w:val="0"/>
                <w:numId w:val="3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 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55" type="#_x0000_t75" style="width:52.5pt;height:18pt" o:ole="">
                  <v:imagedata r:id="rId7" o:title=""/>
                </v:shape>
                <w:control r:id="rId9" w:name="DefaultOcxName1" w:shapeid="_x0000_i1055"/>
              </w:objec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stylo</w:t>
            </w:r>
            <w:proofErr w:type="spellEnd"/>
          </w:p>
          <w:p w:rsidR="00AC60A6" w:rsidRPr="00AC60A6" w:rsidRDefault="00AC60A6" w:rsidP="00AC60A6">
            <w:pPr>
              <w:numPr>
                <w:ilvl w:val="0"/>
                <w:numId w:val="4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 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48" type="#_x0000_t75" style="width:52.5pt;height:18pt" o:ole="">
                  <v:imagedata r:id="rId7" o:title=""/>
                </v:shape>
                <w:control r:id="rId10" w:name="DefaultOcxName2" w:shapeid="_x0000_i1048"/>
              </w:objec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une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épingle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nourrice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(</w:t>
            </w:r>
            <w:r w:rsidRPr="00AC60A6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safety pin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)</w:t>
            </w:r>
          </w:p>
          <w:p w:rsidR="00AC60A6" w:rsidRPr="00AC60A6" w:rsidRDefault="00AC60A6" w:rsidP="00AC60A6">
            <w:pPr>
              <w:numPr>
                <w:ilvl w:val="0"/>
                <w:numId w:val="5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 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47" type="#_x0000_t75" style="width:52.5pt;height:18pt" o:ole="">
                  <v:imagedata r:id="rId7" o:title=""/>
                </v:shape>
                <w:control r:id="rId11" w:name="DefaultOcxName3" w:shapeid="_x0000_i1047"/>
              </w:objec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 harmonica</w:t>
            </w:r>
          </w:p>
          <w:p w:rsidR="00AC60A6" w:rsidRPr="00AC60A6" w:rsidRDefault="00AC60A6" w:rsidP="00AC60A6">
            <w:pPr>
              <w:numPr>
                <w:ilvl w:val="0"/>
                <w:numId w:val="6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 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46" type="#_x0000_t75" style="width:52.5pt;height:18pt" o:ole="">
                  <v:imagedata r:id="rId7" o:title=""/>
                </v:shape>
                <w:control r:id="rId12" w:name="DefaultOcxName4" w:shapeid="_x0000_i1046"/>
              </w:objec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des photos</w:t>
            </w:r>
          </w:p>
          <w:p w:rsidR="00AC60A6" w:rsidRPr="00AC60A6" w:rsidRDefault="00AC60A6" w:rsidP="00AC60A6">
            <w:pPr>
              <w:numPr>
                <w:ilvl w:val="0"/>
                <w:numId w:val="7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 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45" type="#_x0000_t75" style="width:52.5pt;height:18pt" o:ole="">
                  <v:imagedata r:id="rId7" o:title=""/>
                </v:shape>
                <w:control r:id="rId13" w:name="DefaultOcxName5" w:shapeid="_x0000_i1045"/>
              </w:objec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un billet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d'avion</w:t>
            </w:r>
            <w:proofErr w:type="spellEnd"/>
          </w:p>
          <w:p w:rsidR="00AC60A6" w:rsidRPr="00AC60A6" w:rsidRDefault="00AC60A6" w:rsidP="00AC60A6">
            <w:pPr>
              <w:numPr>
                <w:ilvl w:val="0"/>
                <w:numId w:val="8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 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44" type="#_x0000_t75" style="width:52.5pt;height:18pt" o:ole="">
                  <v:imagedata r:id="rId7" o:title=""/>
                </v:shape>
                <w:control r:id="rId14" w:name="DefaultOcxName6" w:shapeid="_x0000_i1044"/>
              </w:objec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un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livre</w:t>
            </w:r>
            <w:proofErr w:type="spellEnd"/>
          </w:p>
          <w:p w:rsidR="00AC60A6" w:rsidRPr="00AC60A6" w:rsidRDefault="00AC60A6" w:rsidP="00AC60A6">
            <w:pPr>
              <w:numPr>
                <w:ilvl w:val="0"/>
                <w:numId w:val="9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  </w: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043" type="#_x0000_t75" style="width:52.5pt;height:18pt" o:ole="">
                  <v:imagedata r:id="rId7" o:title=""/>
                </v:shape>
                <w:control r:id="rId15" w:name="DefaultOcxName7" w:shapeid="_x0000_i1043"/>
              </w:object>
            </w:r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une</w:t>
            </w:r>
            <w:proofErr w:type="spellEnd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carte de </w:t>
            </w:r>
            <w:proofErr w:type="spellStart"/>
            <w:r w:rsidRPr="00AC60A6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bibliothèque</w:t>
            </w:r>
            <w:proofErr w:type="spellEnd"/>
          </w:p>
        </w:tc>
      </w:tr>
    </w:tbl>
    <w:p w:rsidR="00F2255F" w:rsidRDefault="00F2255F"/>
    <w:tbl>
      <w:tblPr>
        <w:tblW w:w="60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15"/>
      </w:tblGrid>
      <w:tr w:rsidR="009C7395" w:rsidRPr="009C7395" w:rsidTr="009C7395"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75" w:type="dxa"/>
              <w:left w:w="150" w:type="dxa"/>
              <w:bottom w:w="240" w:type="dxa"/>
              <w:right w:w="150" w:type="dxa"/>
            </w:tcMar>
            <w:hideMark/>
          </w:tcPr>
          <w:p w:rsidR="009C7395" w:rsidRPr="009C7395" w:rsidRDefault="009C7395" w:rsidP="009C7395">
            <w:pPr>
              <w:pStyle w:val="ListParagraph"/>
              <w:numPr>
                <w:ilvl w:val="0"/>
                <w:numId w:val="10"/>
              </w:num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9C7395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 xml:space="preserve">Les </w:t>
            </w:r>
            <w:proofErr w:type="spellStart"/>
            <w:r w:rsidRPr="009C7395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objets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Reliez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objets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avec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l'histoire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qu'Émilie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raconte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leur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sujet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d'après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</w:t>
            </w:r>
            <w:proofErr w:type="spellEnd"/>
            <w:proofErr w:type="gram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vous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avez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vu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court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métrage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:rsidR="009C7395" w:rsidRPr="009C7395" w:rsidRDefault="009C7395" w:rsidP="009C7395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1130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30"/>
      </w:tblGrid>
      <w:tr w:rsidR="009C7395" w:rsidRPr="009C7395" w:rsidTr="009C73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395" w:rsidRPr="009C7395" w:rsidRDefault="009C7395" w:rsidP="009C7395">
            <w:pPr>
              <w:numPr>
                <w:ilvl w:val="0"/>
                <w:numId w:val="23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24" type="#_x0000_t75" style="width:111pt;height:18pt" o:ole="">
                  <v:imagedata r:id="rId16" o:title=""/>
                </v:shape>
                <w:control r:id="rId17" w:name="DefaultOcxName8" w:shapeid="_x0000_i1124"/>
              </w:objec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Elle en a pour en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offrir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à </w:t>
            </w:r>
            <w:proofErr w:type="spellStart"/>
            <w:proofErr w:type="gram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ses</w:t>
            </w:r>
            <w:proofErr w:type="spellEnd"/>
            <w:proofErr w:type="gram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amis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9C7395" w:rsidRPr="009C7395" w:rsidRDefault="009C7395" w:rsidP="009C7395">
            <w:pPr>
              <w:numPr>
                <w:ilvl w:val="0"/>
                <w:numId w:val="24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22" type="#_x0000_t75" style="width:111pt;height:18pt" o:ole="">
                  <v:imagedata r:id="rId16" o:title=""/>
                </v:shape>
                <w:control r:id="rId18" w:name="DefaultOcxName11" w:shapeid="_x0000_i1122"/>
              </w:objec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Elle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vient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d'une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amie</w:t>
            </w:r>
            <w:proofErr w:type="spellEnd"/>
            <w:proofErr w:type="gram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qui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habite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au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Brésil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9C7395" w:rsidRPr="009C7395" w:rsidRDefault="009C7395" w:rsidP="009C7395">
            <w:pPr>
              <w:numPr>
                <w:ilvl w:val="0"/>
                <w:numId w:val="25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21" type="#_x0000_t75" style="width:111pt;height:18pt" o:ole="">
                  <v:imagedata r:id="rId16" o:title=""/>
                </v:shape>
                <w:control r:id="rId19" w:name="DefaultOcxName21" w:shapeid="_x0000_i1121"/>
              </w:objec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Elle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appartenait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à la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mère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d'un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ami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9C7395" w:rsidRPr="009C7395" w:rsidRDefault="009C7395" w:rsidP="009C7395">
            <w:pPr>
              <w:numPr>
                <w:ilvl w:val="0"/>
                <w:numId w:val="26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20" type="#_x0000_t75" style="width:111pt;height:18pt" o:ole="">
                  <v:imagedata r:id="rId16" o:title=""/>
                </v:shape>
                <w:control r:id="rId20" w:name="DefaultOcxName31" w:shapeid="_x0000_i1120"/>
              </w:objec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</w:t>
            </w:r>
            <w:proofErr w:type="gram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homme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au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marché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lui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donnée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matin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9C7395" w:rsidRPr="009C7395" w:rsidRDefault="009C7395" w:rsidP="009C7395">
            <w:pPr>
              <w:numPr>
                <w:ilvl w:val="0"/>
                <w:numId w:val="27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      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19" type="#_x0000_t75" style="width:111pt;height:18pt" o:ole="">
                  <v:imagedata r:id="rId16" o:title=""/>
                </v:shape>
                <w:control r:id="rId21" w:name="DefaultOcxName41" w:shapeid="_x0000_i1119"/>
              </w:objec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Elle y note </w:t>
            </w:r>
            <w:proofErr w:type="spellStart"/>
            <w:proofErr w:type="gram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ses</w:t>
            </w:r>
            <w:proofErr w:type="spellEnd"/>
            <w:proofErr w:type="gram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pensées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  <w:p w:rsidR="009C7395" w:rsidRPr="009C7395" w:rsidRDefault="009C7395" w:rsidP="009C7395">
            <w:pPr>
              <w:numPr>
                <w:ilvl w:val="0"/>
                <w:numId w:val="28"/>
              </w:numPr>
              <w:spacing w:before="240" w:after="120" w:line="240" w:lineRule="auto"/>
              <w:ind w:left="630"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lastRenderedPageBreak/>
              <w:t>       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18" type="#_x0000_t75" style="width:111pt;height:18pt" o:ole="">
                  <v:imagedata r:id="rId16" o:title=""/>
                </v:shape>
                <w:control r:id="rId22" w:name="DefaultOcxName51" w:shapeid="_x0000_i1118"/>
              </w:objec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gram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</w:t>
            </w:r>
            <w:proofErr w:type="gram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ami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lui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donné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pour son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anniversaire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à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lui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:rsidR="009C7395" w:rsidRDefault="009C7395" w:rsidP="009C7395">
      <w:pPr>
        <w:pStyle w:val="ListParagraph"/>
        <w:ind w:left="1080"/>
      </w:pPr>
    </w:p>
    <w:tbl>
      <w:tblPr>
        <w:tblW w:w="60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15"/>
      </w:tblGrid>
      <w:tr w:rsidR="009C7395" w:rsidRPr="009C7395" w:rsidTr="009C7395"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E2E3E5"/>
            <w:tcMar>
              <w:top w:w="75" w:type="dxa"/>
              <w:left w:w="150" w:type="dxa"/>
              <w:bottom w:w="240" w:type="dxa"/>
              <w:right w:w="150" w:type="dxa"/>
            </w:tcMar>
            <w:hideMark/>
          </w:tcPr>
          <w:p w:rsidR="009C7395" w:rsidRPr="009C7395" w:rsidRDefault="009C7395" w:rsidP="009C7395">
            <w:pPr>
              <w:pStyle w:val="ListParagraph"/>
              <w:numPr>
                <w:ilvl w:val="0"/>
                <w:numId w:val="10"/>
              </w:numPr>
              <w:spacing w:after="240" w:line="240" w:lineRule="auto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 w:rsidRPr="009C7395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Résumez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Choisissez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texte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qui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résume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le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mieux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l'histoire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du court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métrage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:rsidR="009C7395" w:rsidRPr="009C7395" w:rsidRDefault="009C7395" w:rsidP="009C7395">
      <w:pPr>
        <w:spacing w:after="0" w:line="240" w:lineRule="auto"/>
        <w:rPr>
          <w:rFonts w:ascii="Times New Roman" w:eastAsia="Times New Roman" w:hAnsi="Times New Roman" w:cs="Times New Roman"/>
          <w:noProof w:val="0"/>
          <w:vanish/>
          <w:sz w:val="24"/>
          <w:szCs w:val="24"/>
          <w:lang w:val="en-US"/>
        </w:rPr>
      </w:pPr>
    </w:p>
    <w:tbl>
      <w:tblPr>
        <w:tblW w:w="11130" w:type="dxa"/>
        <w:tblBorders>
          <w:top w:val="single" w:sz="18" w:space="0" w:color="D4D4D4"/>
          <w:left w:val="single" w:sz="18" w:space="0" w:color="D4D4D4"/>
          <w:bottom w:val="single" w:sz="18" w:space="0" w:color="D4D4D4"/>
          <w:right w:val="single" w:sz="18" w:space="0" w:color="D4D4D4"/>
        </w:tblBorders>
        <w:shd w:val="clear" w:color="auto" w:fill="FBF1B0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30"/>
      </w:tblGrid>
      <w:tr w:rsidR="009C7395" w:rsidRPr="009C7395" w:rsidTr="009C73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1B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395" w:rsidRPr="009C7395" w:rsidRDefault="009C7395" w:rsidP="009C7395">
            <w:pPr>
              <w:spacing w:after="0" w:line="240" w:lineRule="auto"/>
              <w:ind w:right="6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</w:p>
          <w:p w:rsidR="009C7395" w:rsidRPr="009C7395" w:rsidRDefault="009C7395" w:rsidP="009C7395">
            <w:p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35" type="#_x0000_t75" style="width:20.25pt;height:18pt" o:ole="">
                  <v:imagedata r:id="rId23" o:title=""/>
                </v:shape>
                <w:control r:id="rId24" w:name="DefaultOcxName9" w:shapeid="_x0000_i1135"/>
              </w:objec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Émilie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Muller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vient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passer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audition. Elle </w:t>
            </w:r>
            <w:proofErr w:type="gram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</w:t>
            </w:r>
            <w:proofErr w:type="gram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apporté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un grand sac et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elle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connait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l'histoire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chacun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des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objets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qui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est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dedans. Pour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Émilie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la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famille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et les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amis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sont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très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importants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Émilie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ne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sait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pas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si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elle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va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travailler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avec le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réalisateur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mais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elle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est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contente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d'avoir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fini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son audition.</w:t>
            </w:r>
          </w:p>
          <w:p w:rsidR="009C7395" w:rsidRPr="009C7395" w:rsidRDefault="009C7395" w:rsidP="009C7395">
            <w:p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34" type="#_x0000_t75" style="width:20.25pt;height:18pt" o:ole="">
                  <v:imagedata r:id="rId23" o:title=""/>
                </v:shape>
                <w:control r:id="rId25" w:name="DefaultOcxName12" w:shapeid="_x0000_i1134"/>
              </w:objec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Pour son audition,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Émilie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Muller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parle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son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expérience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comédienne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et de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sa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vie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personnelle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Le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réalisateur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lui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pose beaucoup de questions.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Quand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Émilie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ne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connait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pas la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réponse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elle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l'invente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À la fin de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l'audition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elle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se sent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très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soulagée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Elle se dépêche de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partir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et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oublie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son sac.</w:t>
            </w:r>
          </w:p>
          <w:p w:rsidR="009C7395" w:rsidRPr="009C7395" w:rsidRDefault="009C7395" w:rsidP="009C7395">
            <w:pPr>
              <w:spacing w:before="48" w:after="120" w:line="240" w:lineRule="auto"/>
              <w:ind w:left="1410" w:right="1200"/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</w:pP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object w:dxaOrig="1440" w:dyaOrig="1440">
                <v:shape id="_x0000_i1133" type="#_x0000_t75" style="width:20.25pt;height:18pt" o:ole="">
                  <v:imagedata r:id="rId23" o:title=""/>
                </v:shape>
                <w:control r:id="rId26" w:name="DefaultOcxName22" w:shapeid="_x0000_i1133"/>
              </w:objec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lang w:val="en-US"/>
              </w:rPr>
              <w:t> 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Émilie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Muller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passe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audition pour la première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fois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sa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vie. On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lui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demande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décrire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ce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qu'il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y a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dans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un sac à main.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Ça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tombe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bien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parce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qu'Émilie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une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grande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imagination et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aime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raconter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des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histoires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. Elle le fait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d'ailleurs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(</w:t>
            </w:r>
            <w:r w:rsidRPr="009C7395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besides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si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bien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que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(</w:t>
            </w:r>
            <w:r w:rsidRPr="009C7395">
              <w:rPr>
                <w:rFonts w:ascii="Arial" w:eastAsia="Times New Roman" w:hAnsi="Arial" w:cs="Arial"/>
                <w:i/>
                <w:iCs/>
                <w:noProof w:val="0"/>
                <w:color w:val="000000"/>
                <w:sz w:val="20"/>
                <w:szCs w:val="20"/>
                <w:lang w:val="en-US"/>
              </w:rPr>
              <w:t>so well that</w:t>
            </w:r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) le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réalisateur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décide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travailler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 xml:space="preserve"> avec </w:t>
            </w:r>
            <w:proofErr w:type="spellStart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elle</w:t>
            </w:r>
            <w:proofErr w:type="spellEnd"/>
            <w:r w:rsidRPr="009C7395">
              <w:rPr>
                <w:rFonts w:ascii="Arial" w:eastAsia="Times New Roman" w:hAnsi="Arial" w:cs="Arial"/>
                <w:noProof w:val="0"/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:rsidR="009C7395" w:rsidRDefault="009C7395" w:rsidP="009C7395">
      <w:pPr>
        <w:pStyle w:val="ListParagraph"/>
        <w:ind w:left="1080"/>
      </w:pPr>
    </w:p>
    <w:sectPr w:rsidR="009C7395" w:rsidSect="00F2255F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395" w:rsidRDefault="009C7395" w:rsidP="009C7395">
      <w:pPr>
        <w:spacing w:after="0" w:line="240" w:lineRule="auto"/>
      </w:pPr>
      <w:r>
        <w:separator/>
      </w:r>
    </w:p>
  </w:endnote>
  <w:endnote w:type="continuationSeparator" w:id="0">
    <w:p w:rsidR="009C7395" w:rsidRDefault="009C7395" w:rsidP="009C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395" w:rsidRDefault="009C73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395" w:rsidRDefault="009C739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395" w:rsidRDefault="009C73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395" w:rsidRDefault="009C7395" w:rsidP="009C7395">
      <w:pPr>
        <w:spacing w:after="0" w:line="240" w:lineRule="auto"/>
      </w:pPr>
      <w:r>
        <w:separator/>
      </w:r>
    </w:p>
  </w:footnote>
  <w:footnote w:type="continuationSeparator" w:id="0">
    <w:p w:rsidR="009C7395" w:rsidRDefault="009C7395" w:rsidP="009C7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395" w:rsidRDefault="009C73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395" w:rsidRDefault="009C7395">
    <w:pPr>
      <w:pStyle w:val="Header"/>
      <w:rPr>
        <w:lang w:val="en-US"/>
      </w:rPr>
    </w:pPr>
    <w:r>
      <w:rPr>
        <w:lang w:val="en-US"/>
      </w:rPr>
      <w:t>NOM___________________</w:t>
    </w:r>
  </w:p>
  <w:p w:rsidR="009C7395" w:rsidRPr="009C7395" w:rsidRDefault="009C7395">
    <w:pPr>
      <w:pStyle w:val="Header"/>
      <w:rPr>
        <w:lang w:val="en-US"/>
      </w:rPr>
    </w:pPr>
    <w:r>
      <w:rPr>
        <w:lang w:val="en-US"/>
      </w:rPr>
      <w:t xml:space="preserve">Emile Muller—court </w:t>
    </w:r>
    <w:r>
      <w:rPr>
        <w:lang w:val="en-US"/>
      </w:rPr>
      <w:t>métrage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395" w:rsidRDefault="009C73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C6D"/>
    <w:multiLevelType w:val="multilevel"/>
    <w:tmpl w:val="DEDC1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64580"/>
    <w:multiLevelType w:val="hybridMultilevel"/>
    <w:tmpl w:val="904ACB88"/>
    <w:lvl w:ilvl="0" w:tplc="EC5E617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75952"/>
    <w:multiLevelType w:val="multilevel"/>
    <w:tmpl w:val="CE645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612E97"/>
    <w:multiLevelType w:val="multilevel"/>
    <w:tmpl w:val="19B45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65B0D35"/>
    <w:multiLevelType w:val="multilevel"/>
    <w:tmpl w:val="AC60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F8357A5"/>
    <w:multiLevelType w:val="multilevel"/>
    <w:tmpl w:val="3DFEC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62C1D23"/>
    <w:multiLevelType w:val="multilevel"/>
    <w:tmpl w:val="0164C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6F64DA"/>
    <w:multiLevelType w:val="multilevel"/>
    <w:tmpl w:val="BCC44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50490"/>
    <w:multiLevelType w:val="multilevel"/>
    <w:tmpl w:val="5F9E9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7"/>
    <w:lvlOverride w:ilvl="0">
      <w:startOverride w:val="1"/>
    </w:lvlOverride>
  </w:num>
  <w:num w:numId="3">
    <w:abstractNumId w:val="7"/>
    <w:lvlOverride w:ilvl="0">
      <w:startOverride w:val="2"/>
    </w:lvlOverride>
  </w:num>
  <w:num w:numId="4">
    <w:abstractNumId w:val="7"/>
    <w:lvlOverride w:ilvl="0">
      <w:startOverride w:val="3"/>
    </w:lvlOverride>
  </w:num>
  <w:num w:numId="5">
    <w:abstractNumId w:val="7"/>
    <w:lvlOverride w:ilvl="0">
      <w:startOverride w:val="4"/>
    </w:lvlOverride>
  </w:num>
  <w:num w:numId="6">
    <w:abstractNumId w:val="7"/>
    <w:lvlOverride w:ilvl="0">
      <w:startOverride w:val="5"/>
    </w:lvlOverride>
  </w:num>
  <w:num w:numId="7">
    <w:abstractNumId w:val="7"/>
    <w:lvlOverride w:ilvl="0">
      <w:startOverride w:val="6"/>
    </w:lvlOverride>
  </w:num>
  <w:num w:numId="8">
    <w:abstractNumId w:val="7"/>
    <w:lvlOverride w:ilvl="0">
      <w:startOverride w:val="7"/>
    </w:lvlOverride>
  </w:num>
  <w:num w:numId="9">
    <w:abstractNumId w:val="7"/>
    <w:lvlOverride w:ilvl="0">
      <w:startOverride w:val="8"/>
    </w:lvlOverride>
  </w:num>
  <w:num w:numId="10">
    <w:abstractNumId w:val="1"/>
  </w:num>
  <w:num w:numId="11">
    <w:abstractNumId w:val="8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2"/>
    </w:lvlOverride>
  </w:num>
  <w:num w:numId="14">
    <w:abstractNumId w:val="0"/>
    <w:lvlOverride w:ilvl="0">
      <w:startOverride w:val="3"/>
    </w:lvlOverride>
  </w:num>
  <w:num w:numId="15">
    <w:abstractNumId w:val="0"/>
    <w:lvlOverride w:ilvl="0">
      <w:startOverride w:val="4"/>
    </w:lvlOverride>
  </w:num>
  <w:num w:numId="16">
    <w:abstractNumId w:val="0"/>
    <w:lvlOverride w:ilvl="0">
      <w:startOverride w:val="5"/>
    </w:lvlOverride>
  </w:num>
  <w:num w:numId="17">
    <w:abstractNumId w:val="0"/>
    <w:lvlOverride w:ilvl="0">
      <w:startOverride w:val="6"/>
    </w:lvlOverride>
  </w:num>
  <w:num w:numId="18">
    <w:abstractNumId w:val="0"/>
    <w:lvlOverride w:ilvl="0">
      <w:startOverride w:val="7"/>
    </w:lvlOverride>
  </w:num>
  <w:num w:numId="19">
    <w:abstractNumId w:val="0"/>
    <w:lvlOverride w:ilvl="0">
      <w:startOverride w:val="8"/>
    </w:lvlOverride>
  </w:num>
  <w:num w:numId="20">
    <w:abstractNumId w:val="0"/>
    <w:lvlOverride w:ilvl="0">
      <w:startOverride w:val="9"/>
    </w:lvlOverride>
  </w:num>
  <w:num w:numId="21">
    <w:abstractNumId w:val="0"/>
    <w:lvlOverride w:ilvl="0">
      <w:startOverride w:val="10"/>
    </w:lvlOverride>
  </w:num>
  <w:num w:numId="22">
    <w:abstractNumId w:val="4"/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2"/>
    </w:lvlOverride>
  </w:num>
  <w:num w:numId="25">
    <w:abstractNumId w:val="2"/>
    <w:lvlOverride w:ilvl="0">
      <w:startOverride w:val="3"/>
    </w:lvlOverride>
  </w:num>
  <w:num w:numId="26">
    <w:abstractNumId w:val="2"/>
    <w:lvlOverride w:ilvl="0">
      <w:startOverride w:val="4"/>
    </w:lvlOverride>
  </w:num>
  <w:num w:numId="27">
    <w:abstractNumId w:val="2"/>
    <w:lvlOverride w:ilvl="0">
      <w:startOverride w:val="5"/>
    </w:lvlOverride>
  </w:num>
  <w:num w:numId="28">
    <w:abstractNumId w:val="2"/>
    <w:lvlOverride w:ilvl="0">
      <w:startOverride w:val="6"/>
    </w:lvlOverride>
  </w:num>
  <w:num w:numId="29">
    <w:abstractNumId w:val="3"/>
  </w:num>
  <w:num w:numId="30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0A6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74474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C7395"/>
    <w:rsid w:val="009D1628"/>
    <w:rsid w:val="009D5F41"/>
    <w:rsid w:val="00A60441"/>
    <w:rsid w:val="00AC60A6"/>
    <w:rsid w:val="00BA076A"/>
    <w:rsid w:val="00C10CD3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C60A6"/>
    <w:rPr>
      <w:color w:val="0000FF"/>
      <w:u w:val="single"/>
    </w:rPr>
  </w:style>
  <w:style w:type="character" w:customStyle="1" w:styleId="screencasttopic">
    <w:name w:val="screencast_topic"/>
    <w:basedOn w:val="DefaultParagraphFont"/>
    <w:rsid w:val="00AC60A6"/>
  </w:style>
  <w:style w:type="character" w:customStyle="1" w:styleId="apple-converted-space">
    <w:name w:val="apple-converted-space"/>
    <w:basedOn w:val="DefaultParagraphFont"/>
    <w:rsid w:val="00AC60A6"/>
  </w:style>
  <w:style w:type="paragraph" w:styleId="BalloonText">
    <w:name w:val="Balloon Text"/>
    <w:basedOn w:val="Normal"/>
    <w:link w:val="BalloonTextChar"/>
    <w:uiPriority w:val="99"/>
    <w:semiHidden/>
    <w:unhideWhenUsed/>
    <w:rsid w:val="00AC6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0A6"/>
    <w:rPr>
      <w:rFonts w:ascii="Tahoma" w:hAnsi="Tahoma" w:cs="Tahoma"/>
      <w:noProof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semiHidden/>
    <w:unhideWhenUsed/>
    <w:rsid w:val="009C7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7395"/>
    <w:rPr>
      <w:noProof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9C73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7395"/>
    <w:rPr>
      <w:noProof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41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16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677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38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7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6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0" Type="http://schemas.openxmlformats.org/officeDocument/2006/relationships/control" Target="activeX/activeX12.xm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5.xm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image" Target="media/image3.wmf"/><Relationship Id="rId28" Type="http://schemas.openxmlformats.org/officeDocument/2006/relationships/header" Target="header2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2045</Characters>
  <Application>Microsoft Office Word</Application>
  <DocSecurity>0</DocSecurity>
  <Lines>17</Lines>
  <Paragraphs>4</Paragraphs>
  <ScaleCrop>false</ScaleCrop>
  <Company>Ursuline Academy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dcterms:created xsi:type="dcterms:W3CDTF">2014-10-26T18:43:00Z</dcterms:created>
  <dcterms:modified xsi:type="dcterms:W3CDTF">2014-10-26T18:43:00Z</dcterms:modified>
</cp:coreProperties>
</file>